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B6" w:rsidRDefault="009619B6" w:rsidP="009619B6">
      <w:pPr>
        <w:rPr>
          <w:sz w:val="22"/>
          <w:szCs w:val="22"/>
        </w:rPr>
      </w:pPr>
      <w:r>
        <w:rPr>
          <w:sz w:val="22"/>
          <w:szCs w:val="22"/>
        </w:rPr>
        <w:t>OSNOVNA ŠKOLA DR. FRA KARLO BALIĆ</w:t>
      </w:r>
    </w:p>
    <w:p w:rsidR="009619B6" w:rsidRDefault="009619B6" w:rsidP="009619B6">
      <w:pPr>
        <w:rPr>
          <w:sz w:val="22"/>
          <w:szCs w:val="22"/>
        </w:rPr>
      </w:pPr>
      <w:r>
        <w:rPr>
          <w:sz w:val="22"/>
          <w:szCs w:val="22"/>
        </w:rPr>
        <w:t>DR. FRANJE TUĐMANA 40, ŠESTANOVAC</w:t>
      </w:r>
    </w:p>
    <w:p w:rsidR="009619B6" w:rsidRPr="009619B6" w:rsidRDefault="009619B6" w:rsidP="009619B6">
      <w:pPr>
        <w:rPr>
          <w:color w:val="000000" w:themeColor="text1"/>
          <w:sz w:val="22"/>
          <w:szCs w:val="22"/>
        </w:rPr>
      </w:pPr>
      <w:r w:rsidRPr="009619B6">
        <w:rPr>
          <w:color w:val="000000" w:themeColor="text1"/>
          <w:sz w:val="22"/>
          <w:szCs w:val="22"/>
          <w:lang w:eastAsia="en-US"/>
        </w:rPr>
        <w:t xml:space="preserve">Klasa: </w:t>
      </w:r>
      <w:r w:rsidR="0017213B">
        <w:rPr>
          <w:color w:val="000000" w:themeColor="text1"/>
          <w:sz w:val="22"/>
          <w:szCs w:val="22"/>
          <w:lang w:eastAsia="en-US"/>
        </w:rPr>
        <w:t>112-01/23-01/03</w:t>
      </w:r>
    </w:p>
    <w:p w:rsidR="009619B6" w:rsidRPr="009619B6" w:rsidRDefault="009619B6" w:rsidP="009619B6">
      <w:pPr>
        <w:rPr>
          <w:color w:val="000000" w:themeColor="text1"/>
          <w:sz w:val="22"/>
          <w:szCs w:val="22"/>
        </w:rPr>
      </w:pPr>
      <w:proofErr w:type="spellStart"/>
      <w:r w:rsidRPr="009619B6">
        <w:rPr>
          <w:color w:val="000000" w:themeColor="text1"/>
          <w:sz w:val="22"/>
          <w:szCs w:val="22"/>
        </w:rPr>
        <w:t>Urbroj</w:t>
      </w:r>
      <w:proofErr w:type="spellEnd"/>
      <w:r w:rsidRPr="009619B6">
        <w:rPr>
          <w:color w:val="000000" w:themeColor="text1"/>
          <w:sz w:val="22"/>
          <w:szCs w:val="22"/>
        </w:rPr>
        <w:t xml:space="preserve">: </w:t>
      </w:r>
      <w:r w:rsidR="0017213B">
        <w:rPr>
          <w:color w:val="000000" w:themeColor="text1"/>
          <w:sz w:val="22"/>
          <w:szCs w:val="22"/>
        </w:rPr>
        <w:t>2181-307-01-01/01-23-01</w:t>
      </w:r>
    </w:p>
    <w:p w:rsidR="009619B6" w:rsidRDefault="009619B6" w:rsidP="009619B6">
      <w:pPr>
        <w:rPr>
          <w:sz w:val="22"/>
          <w:szCs w:val="22"/>
        </w:rPr>
      </w:pPr>
      <w:r>
        <w:rPr>
          <w:sz w:val="22"/>
          <w:szCs w:val="22"/>
        </w:rPr>
        <w:t xml:space="preserve">Šestanovac, 23. ožujka 2023. </w:t>
      </w:r>
    </w:p>
    <w:p w:rsidR="009619B6" w:rsidRDefault="009619B6" w:rsidP="009619B6">
      <w:pPr>
        <w:rPr>
          <w:sz w:val="22"/>
          <w:szCs w:val="22"/>
        </w:rPr>
      </w:pPr>
    </w:p>
    <w:p w:rsidR="009619B6" w:rsidRDefault="009619B6" w:rsidP="009619B6">
      <w:pPr>
        <w:jc w:val="both"/>
        <w:rPr>
          <w:sz w:val="22"/>
          <w:szCs w:val="22"/>
        </w:rPr>
      </w:pPr>
      <w:r>
        <w:rPr>
          <w:sz w:val="22"/>
          <w:szCs w:val="22"/>
        </w:rPr>
        <w:t>Na temelju članka 14. Pravilnika o postupku zapošljavanja te procjeni i vrednovanju kandidata za zapošljavanje (u daljnjem tekstu: Pravilnik), Povjerenstvo za procjenu i vrednovanje kandidata za zapošljavanje (u daljnjem tekstu: Povjerenstvo) donosi sljedeći:</w:t>
      </w:r>
    </w:p>
    <w:p w:rsidR="009619B6" w:rsidRDefault="009619B6" w:rsidP="009619B6">
      <w:pPr>
        <w:jc w:val="both"/>
        <w:rPr>
          <w:sz w:val="22"/>
          <w:szCs w:val="22"/>
        </w:rPr>
      </w:pPr>
    </w:p>
    <w:p w:rsidR="009619B6" w:rsidRDefault="009619B6" w:rsidP="009619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POZIV</w:t>
      </w:r>
    </w:p>
    <w:p w:rsidR="009619B6" w:rsidRDefault="009619B6" w:rsidP="009619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pristupanje procjeni/testiranju</w:t>
      </w:r>
    </w:p>
    <w:p w:rsidR="009619B6" w:rsidRDefault="009619B6" w:rsidP="009619B6">
      <w:pPr>
        <w:rPr>
          <w:b/>
          <w:sz w:val="22"/>
          <w:szCs w:val="22"/>
        </w:rPr>
      </w:pPr>
    </w:p>
    <w:p w:rsidR="009619B6" w:rsidRDefault="009619B6" w:rsidP="009619B6">
      <w:pPr>
        <w:numPr>
          <w:ilvl w:val="0"/>
          <w:numId w:val="1"/>
        </w:numPr>
        <w:jc w:val="center"/>
        <w:rPr>
          <w:b/>
          <w:sz w:val="22"/>
          <w:szCs w:val="22"/>
        </w:rPr>
      </w:pPr>
    </w:p>
    <w:p w:rsidR="009619B6" w:rsidRDefault="009619B6" w:rsidP="009619B6">
      <w:p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Temeljem natječaja za popunu radnog mjesta </w:t>
      </w:r>
      <w:r>
        <w:rPr>
          <w:b/>
          <w:sz w:val="22"/>
          <w:szCs w:val="22"/>
        </w:rPr>
        <w:t>učitelje/</w:t>
      </w:r>
      <w:proofErr w:type="spellStart"/>
      <w:r>
        <w:rPr>
          <w:b/>
          <w:sz w:val="22"/>
          <w:szCs w:val="22"/>
        </w:rPr>
        <w:t>ica</w:t>
      </w:r>
      <w:proofErr w:type="spellEnd"/>
      <w:r>
        <w:rPr>
          <w:b/>
          <w:sz w:val="22"/>
          <w:szCs w:val="22"/>
        </w:rPr>
        <w:t xml:space="preserve"> hrvatskoga jezika </w:t>
      </w:r>
      <w:r>
        <w:rPr>
          <w:sz w:val="22"/>
          <w:szCs w:val="22"/>
        </w:rPr>
        <w:t>- 1 izvršitelj/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na određeno puno radno vrijeme (40 sati tjedno), objavljenog dana 3. ožujka 2023., </w:t>
      </w:r>
      <w:r>
        <w:rPr>
          <w:sz w:val="22"/>
          <w:szCs w:val="22"/>
        </w:rPr>
        <w:t>Povjerenstvo je utvrdilo listu kandidata koji su pravodobno dostavili potpunu prijavu sa svim prilozima odnosno ispravama i koji ispunjavaju uvjete natječaja, odnosno Zakonske uvjete za zasnivanje radnog odnosa, radi poziva na procjenu odnosno testiranje.</w:t>
      </w:r>
    </w:p>
    <w:p w:rsidR="009619B6" w:rsidRDefault="009619B6" w:rsidP="009619B6">
      <w:pPr>
        <w:numPr>
          <w:ilvl w:val="0"/>
          <w:numId w:val="1"/>
        </w:numPr>
        <w:jc w:val="center"/>
        <w:rPr>
          <w:b/>
          <w:sz w:val="22"/>
          <w:szCs w:val="22"/>
        </w:rPr>
      </w:pPr>
    </w:p>
    <w:p w:rsidR="009619B6" w:rsidRDefault="009619B6" w:rsidP="009619B6">
      <w:pPr>
        <w:jc w:val="both"/>
        <w:rPr>
          <w:sz w:val="22"/>
          <w:szCs w:val="22"/>
        </w:rPr>
      </w:pPr>
      <w:r>
        <w:rPr>
          <w:sz w:val="22"/>
          <w:szCs w:val="22"/>
        </w:rPr>
        <w:t>Sukladno članku I. ovog Poziva pozivaju se svi kandidati prisustvovati procjeni odnosno testiranju koje će se održati dana 29. ožujka 2023. godine s početkom u 10,45 sati u Osnovnoj školi „Dr. fra Karlo Balić“, Šestanovac.</w:t>
      </w:r>
    </w:p>
    <w:p w:rsidR="009619B6" w:rsidRDefault="009619B6" w:rsidP="009619B6">
      <w:pPr>
        <w:rPr>
          <w:sz w:val="22"/>
          <w:szCs w:val="22"/>
        </w:rPr>
      </w:pPr>
      <w:r>
        <w:rPr>
          <w:sz w:val="22"/>
          <w:szCs w:val="22"/>
        </w:rPr>
        <w:t>Procjena odnosno testiranje obavit će se putem pisanog testiranja kandidata i razgovora (intervjua) koji će biti istog dana po završetku pisanog testiranja.</w:t>
      </w:r>
    </w:p>
    <w:p w:rsidR="009619B6" w:rsidRDefault="009619B6" w:rsidP="009619B6">
      <w:pPr>
        <w:rPr>
          <w:sz w:val="22"/>
          <w:szCs w:val="22"/>
        </w:rPr>
      </w:pPr>
    </w:p>
    <w:p w:rsidR="009619B6" w:rsidRDefault="009619B6" w:rsidP="009619B6">
      <w:pPr>
        <w:rPr>
          <w:sz w:val="22"/>
          <w:szCs w:val="22"/>
        </w:rPr>
      </w:pPr>
      <w:r>
        <w:rPr>
          <w:sz w:val="22"/>
          <w:szCs w:val="22"/>
        </w:rPr>
        <w:t>Pisana procjena odnosno testiranje obavit će biti u trajanju od 45 minuta, o poznavanju propisa i to:</w:t>
      </w:r>
    </w:p>
    <w:p w:rsidR="009619B6" w:rsidRDefault="009619B6" w:rsidP="009619B6">
      <w:pPr>
        <w:numPr>
          <w:ilvl w:val="0"/>
          <w:numId w:val="2"/>
        </w:numPr>
        <w:rPr>
          <w:sz w:val="22"/>
          <w:szCs w:val="22"/>
        </w:rPr>
      </w:pPr>
      <w:bookmarkStart w:id="0" w:name="_Hlk118890805"/>
      <w:r>
        <w:rPr>
          <w:sz w:val="22"/>
          <w:szCs w:val="22"/>
        </w:rPr>
        <w:t>Zakona o odgoju i obrazovanju u osnovnoj i srednjoj školi (NN 87/08.,86/09.,92/10.,105/10.,90/11.,5/12.,16/12.,86/12.,94/13.,136/14.,152/14.,7/17.,68/18.,98/19)</w:t>
      </w:r>
    </w:p>
    <w:p w:rsidR="009619B6" w:rsidRDefault="009619B6" w:rsidP="009619B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Pravilnika o načinima, postupcima i elementima vrednovanja učenika u osnovnoj i srednjoj školi (NN 112/10.,82/19).</w:t>
      </w:r>
    </w:p>
    <w:p w:rsidR="009619B6" w:rsidRDefault="009619B6" w:rsidP="009619B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Pravilnik o osnovnoškolskom i srednjoškolskom obrazovanju učenika s teškoćama u razvoju (NN 24/15).</w:t>
      </w:r>
    </w:p>
    <w:p w:rsidR="009619B6" w:rsidRDefault="009619B6" w:rsidP="009619B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Pravilnik o pedagoškoj dokumentaciji i evidenciji te javnim ispravama u školskim ustanovama (NN 47/2017)</w:t>
      </w:r>
    </w:p>
    <w:p w:rsidR="009619B6" w:rsidRDefault="009619B6" w:rsidP="009619B6">
      <w:pPr>
        <w:numPr>
          <w:ilvl w:val="0"/>
          <w:numId w:val="2"/>
        </w:numPr>
        <w:rPr>
          <w:bCs/>
          <w:color w:val="231F20"/>
          <w:sz w:val="22"/>
          <w:szCs w:val="22"/>
          <w:shd w:val="clear" w:color="auto" w:fill="FFFFFF"/>
        </w:rPr>
      </w:pPr>
      <w:r>
        <w:rPr>
          <w:bCs/>
          <w:color w:val="231F20"/>
          <w:sz w:val="22"/>
          <w:szCs w:val="22"/>
          <w:shd w:val="clear" w:color="auto" w:fill="FFFFFF"/>
        </w:rPr>
        <w:t>Odluka o donošenju kurikuluma za nastavni predmet hrvatski jezik za osnovne škole i gimnazije u republici hrvatskoj (NN 7/2019 )</w:t>
      </w:r>
    </w:p>
    <w:p w:rsidR="009619B6" w:rsidRDefault="009619B6" w:rsidP="009619B6">
      <w:pPr>
        <w:numPr>
          <w:ilvl w:val="0"/>
          <w:numId w:val="2"/>
        </w:numPr>
        <w:rPr>
          <w:sz w:val="22"/>
          <w:szCs w:val="22"/>
        </w:rPr>
      </w:pPr>
      <w:r>
        <w:rPr>
          <w:bCs/>
          <w:color w:val="231F20"/>
          <w:sz w:val="22"/>
          <w:szCs w:val="22"/>
          <w:shd w:val="clear" w:color="auto" w:fill="FFFFFF"/>
        </w:rPr>
        <w:t>Protokol o postupanju u slučaju nasilja među djecom i mladima (</w:t>
      </w:r>
      <w:hyperlink r:id="rId5" w:history="1">
        <w:r>
          <w:rPr>
            <w:rStyle w:val="Hiperveza"/>
            <w:bCs/>
            <w:sz w:val="22"/>
            <w:szCs w:val="22"/>
            <w:shd w:val="clear" w:color="auto" w:fill="FFFFFF"/>
          </w:rPr>
          <w:t>https://mzo.gov.hr/UserDocsImages/dokumenti/Dokumenti-ZakonskiPodzakonski-Akti/Predskolski/Protokol%20o%20postupanju%20u%20slu%C4%8Daju%20nasilja%20me%C4%91u%20djecom%20i%20mladima%20-%20Ministarstvo%20za%20demografiju,%20obitelj,%20mlade%20i%20socijalnu%20politiku.pdf</w:t>
        </w:r>
      </w:hyperlink>
      <w:r>
        <w:rPr>
          <w:bCs/>
          <w:color w:val="231F20"/>
          <w:sz w:val="22"/>
          <w:szCs w:val="22"/>
          <w:shd w:val="clear" w:color="auto" w:fill="FFFFFF"/>
        </w:rPr>
        <w:t xml:space="preserve">) </w:t>
      </w:r>
    </w:p>
    <w:bookmarkEnd w:id="0"/>
    <w:p w:rsidR="009619B6" w:rsidRDefault="009619B6" w:rsidP="009619B6">
      <w:pPr>
        <w:rPr>
          <w:sz w:val="22"/>
          <w:szCs w:val="22"/>
        </w:rPr>
      </w:pPr>
    </w:p>
    <w:p w:rsidR="009619B6" w:rsidRDefault="009619B6" w:rsidP="009619B6">
      <w:pPr>
        <w:rPr>
          <w:sz w:val="22"/>
          <w:szCs w:val="22"/>
        </w:rPr>
      </w:pPr>
    </w:p>
    <w:p w:rsidR="009619B6" w:rsidRDefault="009619B6" w:rsidP="009619B6">
      <w:pPr>
        <w:numPr>
          <w:ilvl w:val="0"/>
          <w:numId w:val="1"/>
        </w:numPr>
        <w:jc w:val="center"/>
        <w:rPr>
          <w:b/>
          <w:sz w:val="22"/>
          <w:szCs w:val="22"/>
        </w:rPr>
      </w:pPr>
    </w:p>
    <w:p w:rsidR="009619B6" w:rsidRDefault="009619B6" w:rsidP="009619B6">
      <w:pPr>
        <w:jc w:val="both"/>
        <w:rPr>
          <w:sz w:val="22"/>
          <w:szCs w:val="22"/>
        </w:rPr>
      </w:pPr>
      <w:r>
        <w:rPr>
          <w:sz w:val="22"/>
          <w:szCs w:val="22"/>
        </w:rPr>
        <w:t>Prilikom pristupanja procjeni odnosno testiranju svi kandidati dužni su sa sobom imati odgovarajuću identifikacijsku ispravu (važeću osobnu iskaznicu, putovnicu ili vozačku dozvolu).</w:t>
      </w:r>
    </w:p>
    <w:p w:rsidR="009619B6" w:rsidRDefault="009619B6" w:rsidP="009619B6">
      <w:pPr>
        <w:jc w:val="both"/>
        <w:rPr>
          <w:sz w:val="22"/>
          <w:szCs w:val="22"/>
        </w:rPr>
      </w:pPr>
      <w:r>
        <w:rPr>
          <w:sz w:val="22"/>
          <w:szCs w:val="22"/>
        </w:rPr>
        <w:t>Po dolasku na testiranje od kandidata će biti zatraženo predočavanje odgovarajuće isprave radi utvrđivanja identiteta. Kandidati koji ne mogu dokazati identitet ne mogu pristupiti testiranju.</w:t>
      </w:r>
    </w:p>
    <w:p w:rsidR="009619B6" w:rsidRDefault="009619B6" w:rsidP="009619B6">
      <w:pPr>
        <w:jc w:val="both"/>
        <w:rPr>
          <w:sz w:val="22"/>
          <w:szCs w:val="22"/>
        </w:rPr>
      </w:pPr>
    </w:p>
    <w:p w:rsidR="009619B6" w:rsidRDefault="009619B6" w:rsidP="009619B6">
      <w:pPr>
        <w:jc w:val="both"/>
        <w:rPr>
          <w:sz w:val="22"/>
          <w:szCs w:val="22"/>
        </w:rPr>
      </w:pPr>
    </w:p>
    <w:p w:rsidR="009619B6" w:rsidRDefault="009619B6" w:rsidP="009619B6">
      <w:pPr>
        <w:numPr>
          <w:ilvl w:val="0"/>
          <w:numId w:val="1"/>
        </w:numPr>
        <w:jc w:val="center"/>
        <w:rPr>
          <w:b/>
          <w:sz w:val="22"/>
          <w:szCs w:val="22"/>
        </w:rPr>
      </w:pPr>
    </w:p>
    <w:p w:rsidR="009619B6" w:rsidRDefault="009619B6" w:rsidP="009619B6">
      <w:pPr>
        <w:ind w:left="360"/>
        <w:rPr>
          <w:b/>
          <w:sz w:val="22"/>
          <w:szCs w:val="22"/>
        </w:rPr>
      </w:pPr>
    </w:p>
    <w:p w:rsidR="009619B6" w:rsidRDefault="009619B6" w:rsidP="009619B6">
      <w:pPr>
        <w:rPr>
          <w:sz w:val="22"/>
          <w:szCs w:val="22"/>
        </w:rPr>
      </w:pPr>
      <w:r>
        <w:rPr>
          <w:sz w:val="22"/>
          <w:szCs w:val="22"/>
        </w:rPr>
        <w:t xml:space="preserve">Po utvrđivanju identiteta, kandidatima će biti podijeljena pitanja za pisano testiranje koje traje 45 minuta. </w:t>
      </w:r>
    </w:p>
    <w:p w:rsidR="009619B6" w:rsidRDefault="009619B6" w:rsidP="009619B6">
      <w:pPr>
        <w:rPr>
          <w:sz w:val="22"/>
          <w:szCs w:val="22"/>
        </w:rPr>
      </w:pPr>
      <w:r>
        <w:t>Za vrijeme pisanog testiranja kandidati</w:t>
      </w:r>
      <w:r>
        <w:rPr>
          <w:sz w:val="22"/>
          <w:szCs w:val="22"/>
        </w:rPr>
        <w:t xml:space="preserve">: </w:t>
      </w:r>
    </w:p>
    <w:p w:rsidR="009619B6" w:rsidRDefault="009619B6" w:rsidP="009619B6">
      <w:pPr>
        <w:rPr>
          <w:sz w:val="22"/>
          <w:szCs w:val="22"/>
        </w:rPr>
      </w:pPr>
      <w:r>
        <w:rPr>
          <w:sz w:val="22"/>
          <w:szCs w:val="22"/>
        </w:rPr>
        <w:t xml:space="preserve">-   ne smiju </w:t>
      </w:r>
      <w:r w:rsidR="00AF44AB">
        <w:rPr>
          <w:sz w:val="22"/>
          <w:szCs w:val="22"/>
        </w:rPr>
        <w:t>koristiti literaturu</w:t>
      </w:r>
      <w:r>
        <w:rPr>
          <w:sz w:val="22"/>
          <w:szCs w:val="22"/>
        </w:rPr>
        <w:t xml:space="preserve"> i zabilješk</w:t>
      </w:r>
      <w:r w:rsidR="00AF44AB">
        <w:rPr>
          <w:sz w:val="22"/>
          <w:szCs w:val="22"/>
        </w:rPr>
        <w:t>e</w:t>
      </w:r>
    </w:p>
    <w:p w:rsidR="009619B6" w:rsidRDefault="009619B6" w:rsidP="009619B6">
      <w:pPr>
        <w:rPr>
          <w:sz w:val="22"/>
          <w:szCs w:val="22"/>
        </w:rPr>
      </w:pPr>
      <w:r>
        <w:rPr>
          <w:sz w:val="22"/>
          <w:szCs w:val="22"/>
        </w:rPr>
        <w:t>-   mogu napustiti prostoriju u kojoj se obavlja testiranje nakon predaje testa ili ako odustaju od</w:t>
      </w:r>
    </w:p>
    <w:p w:rsidR="009619B6" w:rsidRDefault="00AF44AB" w:rsidP="009619B6">
      <w:pPr>
        <w:rPr>
          <w:sz w:val="22"/>
          <w:szCs w:val="22"/>
        </w:rPr>
      </w:pPr>
      <w:r>
        <w:rPr>
          <w:sz w:val="22"/>
          <w:szCs w:val="22"/>
        </w:rPr>
        <w:t xml:space="preserve">    testiranja</w:t>
      </w:r>
    </w:p>
    <w:p w:rsidR="009619B6" w:rsidRDefault="009619B6" w:rsidP="009619B6">
      <w:pPr>
        <w:rPr>
          <w:sz w:val="22"/>
          <w:szCs w:val="22"/>
        </w:rPr>
      </w:pPr>
      <w:r>
        <w:rPr>
          <w:sz w:val="22"/>
          <w:szCs w:val="22"/>
        </w:rPr>
        <w:t>-   mora</w:t>
      </w:r>
      <w:r w:rsidR="00AF44AB">
        <w:rPr>
          <w:sz w:val="22"/>
          <w:szCs w:val="22"/>
        </w:rPr>
        <w:t>ju isključiti mobitele</w:t>
      </w:r>
      <w:bookmarkStart w:id="1" w:name="_GoBack"/>
      <w:bookmarkEnd w:id="1"/>
    </w:p>
    <w:p w:rsidR="009619B6" w:rsidRDefault="009619B6" w:rsidP="009619B6">
      <w:pPr>
        <w:rPr>
          <w:sz w:val="22"/>
          <w:szCs w:val="22"/>
        </w:rPr>
      </w:pPr>
      <w:r>
        <w:rPr>
          <w:sz w:val="22"/>
          <w:szCs w:val="22"/>
        </w:rPr>
        <w:t>Kandidati koji se budu ponašali neprimjereno ili koji prekrše jedno od gore navedenih pravila, bit će udaljeni s testiranja i njihov test Povjerenstvo neće bodovati.</w:t>
      </w:r>
    </w:p>
    <w:p w:rsidR="009619B6" w:rsidRDefault="009619B6" w:rsidP="009619B6">
      <w:pPr>
        <w:jc w:val="both"/>
        <w:rPr>
          <w:sz w:val="22"/>
          <w:szCs w:val="22"/>
        </w:rPr>
      </w:pPr>
    </w:p>
    <w:p w:rsidR="009619B6" w:rsidRDefault="009619B6" w:rsidP="009619B6">
      <w:pPr>
        <w:numPr>
          <w:ilvl w:val="0"/>
          <w:numId w:val="1"/>
        </w:numPr>
        <w:jc w:val="center"/>
        <w:rPr>
          <w:b/>
          <w:sz w:val="22"/>
          <w:szCs w:val="22"/>
        </w:rPr>
      </w:pPr>
    </w:p>
    <w:p w:rsidR="009619B6" w:rsidRDefault="009619B6" w:rsidP="009619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Ovaj Poziv na procjenu odnosno testiranje upućuje se najmanje pet dana prije dana određenog za procjenu odnosno testiranje. </w:t>
      </w:r>
    </w:p>
    <w:p w:rsidR="009619B6" w:rsidRDefault="009619B6" w:rsidP="009619B6">
      <w:pPr>
        <w:jc w:val="both"/>
        <w:rPr>
          <w:sz w:val="22"/>
          <w:szCs w:val="22"/>
        </w:rPr>
      </w:pPr>
      <w:r>
        <w:rPr>
          <w:sz w:val="22"/>
          <w:szCs w:val="22"/>
        </w:rPr>
        <w:t>Poziv se u pravilu dostavlja putem elektroničke pošte i objavljuje se na javno dostupnim mrežnim stranicama Škole.</w:t>
      </w:r>
    </w:p>
    <w:p w:rsidR="009619B6" w:rsidRDefault="009619B6" w:rsidP="009619B6">
      <w:pPr>
        <w:jc w:val="both"/>
        <w:rPr>
          <w:sz w:val="22"/>
          <w:szCs w:val="22"/>
        </w:rPr>
      </w:pPr>
    </w:p>
    <w:p w:rsidR="009619B6" w:rsidRDefault="009619B6" w:rsidP="009619B6">
      <w:pPr>
        <w:rPr>
          <w:sz w:val="22"/>
          <w:szCs w:val="22"/>
        </w:rPr>
      </w:pPr>
    </w:p>
    <w:p w:rsidR="009619B6" w:rsidRDefault="009619B6" w:rsidP="009619B6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Predsjednik Povjerenstva:</w:t>
      </w:r>
    </w:p>
    <w:p w:rsidR="009619B6" w:rsidRDefault="009619B6" w:rsidP="009619B6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9619B6" w:rsidRPr="009619B6" w:rsidRDefault="009619B6" w:rsidP="009619B6">
      <w:pPr>
        <w:ind w:left="4956" w:firstLine="708"/>
        <w:rPr>
          <w:sz w:val="22"/>
          <w:szCs w:val="22"/>
        </w:rPr>
      </w:pPr>
      <w:r w:rsidRPr="009619B6">
        <w:rPr>
          <w:sz w:val="22"/>
          <w:szCs w:val="22"/>
        </w:rPr>
        <w:t xml:space="preserve">      </w:t>
      </w:r>
      <w:proofErr w:type="spellStart"/>
      <w:r w:rsidRPr="009619B6">
        <w:rPr>
          <w:sz w:val="22"/>
          <w:szCs w:val="22"/>
        </w:rPr>
        <w:t>Marita</w:t>
      </w:r>
      <w:proofErr w:type="spellEnd"/>
      <w:r w:rsidRPr="009619B6">
        <w:rPr>
          <w:sz w:val="22"/>
          <w:szCs w:val="22"/>
        </w:rPr>
        <w:t xml:space="preserve"> </w:t>
      </w:r>
      <w:proofErr w:type="spellStart"/>
      <w:r w:rsidRPr="009619B6">
        <w:rPr>
          <w:sz w:val="22"/>
          <w:szCs w:val="22"/>
        </w:rPr>
        <w:t>Juričić</w:t>
      </w:r>
      <w:proofErr w:type="spellEnd"/>
      <w:r w:rsidRPr="009619B6">
        <w:rPr>
          <w:sz w:val="22"/>
          <w:szCs w:val="22"/>
        </w:rPr>
        <w:t xml:space="preserve"> Ban</w:t>
      </w:r>
      <w:r w:rsidRPr="009619B6">
        <w:rPr>
          <w:sz w:val="22"/>
          <w:szCs w:val="22"/>
        </w:rPr>
        <w:tab/>
      </w:r>
      <w:r w:rsidRPr="009619B6">
        <w:rPr>
          <w:sz w:val="22"/>
          <w:szCs w:val="22"/>
        </w:rPr>
        <w:tab/>
      </w:r>
    </w:p>
    <w:p w:rsidR="009619B6" w:rsidRDefault="009619B6" w:rsidP="009619B6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619B6" w:rsidRDefault="009619B6" w:rsidP="009619B6">
      <w:pPr>
        <w:rPr>
          <w:sz w:val="22"/>
          <w:szCs w:val="22"/>
        </w:rPr>
      </w:pPr>
    </w:p>
    <w:p w:rsidR="009619B6" w:rsidRDefault="009619B6" w:rsidP="009619B6">
      <w:pPr>
        <w:rPr>
          <w:sz w:val="22"/>
          <w:szCs w:val="22"/>
        </w:rPr>
      </w:pPr>
      <w:r>
        <w:rPr>
          <w:sz w:val="22"/>
          <w:szCs w:val="22"/>
        </w:rPr>
        <w:t>Dostaviti:</w:t>
      </w:r>
    </w:p>
    <w:p w:rsidR="009619B6" w:rsidRDefault="009619B6" w:rsidP="009619B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Kandidatima po Odluci</w:t>
      </w:r>
    </w:p>
    <w:p w:rsidR="009619B6" w:rsidRDefault="009619B6" w:rsidP="009619B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Pismohrana</w:t>
      </w:r>
    </w:p>
    <w:p w:rsidR="009619B6" w:rsidRDefault="009619B6" w:rsidP="009619B6">
      <w:pPr>
        <w:rPr>
          <w:sz w:val="22"/>
          <w:szCs w:val="22"/>
        </w:rPr>
      </w:pPr>
    </w:p>
    <w:p w:rsidR="009619B6" w:rsidRDefault="009619B6" w:rsidP="009619B6">
      <w:pPr>
        <w:rPr>
          <w:sz w:val="22"/>
          <w:szCs w:val="22"/>
        </w:rPr>
      </w:pPr>
    </w:p>
    <w:p w:rsidR="009619B6" w:rsidRDefault="009619B6" w:rsidP="009619B6">
      <w:pPr>
        <w:rPr>
          <w:sz w:val="22"/>
          <w:szCs w:val="22"/>
        </w:rPr>
      </w:pPr>
    </w:p>
    <w:p w:rsidR="009619B6" w:rsidRDefault="009619B6" w:rsidP="009619B6">
      <w:pPr>
        <w:rPr>
          <w:sz w:val="22"/>
          <w:szCs w:val="22"/>
        </w:rPr>
      </w:pPr>
    </w:p>
    <w:p w:rsidR="009619B6" w:rsidRDefault="009619B6" w:rsidP="009619B6">
      <w:pPr>
        <w:rPr>
          <w:sz w:val="22"/>
          <w:szCs w:val="22"/>
        </w:rPr>
      </w:pPr>
    </w:p>
    <w:p w:rsidR="009619B6" w:rsidRDefault="009619B6" w:rsidP="009619B6">
      <w:pPr>
        <w:rPr>
          <w:sz w:val="22"/>
          <w:szCs w:val="22"/>
        </w:rPr>
      </w:pPr>
    </w:p>
    <w:p w:rsidR="009619B6" w:rsidRDefault="009619B6" w:rsidP="009619B6">
      <w:pPr>
        <w:rPr>
          <w:sz w:val="22"/>
          <w:szCs w:val="22"/>
        </w:rPr>
      </w:pPr>
    </w:p>
    <w:p w:rsidR="009619B6" w:rsidRDefault="009619B6" w:rsidP="009619B6">
      <w:pPr>
        <w:rPr>
          <w:sz w:val="22"/>
          <w:szCs w:val="22"/>
        </w:rPr>
      </w:pPr>
    </w:p>
    <w:p w:rsidR="009619B6" w:rsidRDefault="009619B6" w:rsidP="009619B6">
      <w:pPr>
        <w:rPr>
          <w:sz w:val="22"/>
          <w:szCs w:val="22"/>
        </w:rPr>
      </w:pPr>
    </w:p>
    <w:p w:rsidR="009619B6" w:rsidRDefault="009619B6" w:rsidP="009619B6">
      <w:pPr>
        <w:rPr>
          <w:sz w:val="22"/>
          <w:szCs w:val="22"/>
        </w:rPr>
      </w:pPr>
    </w:p>
    <w:p w:rsidR="009619B6" w:rsidRDefault="009619B6" w:rsidP="009619B6">
      <w:pPr>
        <w:rPr>
          <w:sz w:val="22"/>
          <w:szCs w:val="22"/>
        </w:rPr>
      </w:pPr>
    </w:p>
    <w:p w:rsidR="009619B6" w:rsidRDefault="009619B6" w:rsidP="009619B6">
      <w:pPr>
        <w:rPr>
          <w:sz w:val="22"/>
          <w:szCs w:val="22"/>
        </w:rPr>
      </w:pPr>
    </w:p>
    <w:p w:rsidR="009619B6" w:rsidRDefault="009619B6" w:rsidP="009619B6">
      <w:pPr>
        <w:rPr>
          <w:sz w:val="22"/>
          <w:szCs w:val="22"/>
        </w:rPr>
      </w:pPr>
    </w:p>
    <w:p w:rsidR="009619B6" w:rsidRDefault="009619B6" w:rsidP="009619B6">
      <w:pPr>
        <w:rPr>
          <w:sz w:val="22"/>
          <w:szCs w:val="22"/>
        </w:rPr>
      </w:pPr>
    </w:p>
    <w:p w:rsidR="009619B6" w:rsidRDefault="009619B6" w:rsidP="009619B6">
      <w:pPr>
        <w:rPr>
          <w:sz w:val="22"/>
          <w:szCs w:val="22"/>
        </w:rPr>
      </w:pPr>
    </w:p>
    <w:p w:rsidR="009619B6" w:rsidRDefault="009619B6" w:rsidP="009619B6">
      <w:pPr>
        <w:rPr>
          <w:sz w:val="22"/>
          <w:szCs w:val="22"/>
        </w:rPr>
      </w:pPr>
    </w:p>
    <w:p w:rsidR="009619B6" w:rsidRDefault="009619B6" w:rsidP="009619B6">
      <w:pPr>
        <w:rPr>
          <w:sz w:val="22"/>
          <w:szCs w:val="22"/>
        </w:rPr>
      </w:pPr>
    </w:p>
    <w:p w:rsidR="009619B6" w:rsidRDefault="009619B6" w:rsidP="009619B6">
      <w:pPr>
        <w:rPr>
          <w:sz w:val="22"/>
          <w:szCs w:val="22"/>
        </w:rPr>
      </w:pPr>
    </w:p>
    <w:p w:rsidR="009619B6" w:rsidRDefault="009619B6" w:rsidP="009619B6">
      <w:pPr>
        <w:rPr>
          <w:sz w:val="22"/>
          <w:szCs w:val="22"/>
        </w:rPr>
      </w:pPr>
    </w:p>
    <w:p w:rsidR="009619B6" w:rsidRDefault="009619B6" w:rsidP="009619B6">
      <w:pPr>
        <w:rPr>
          <w:sz w:val="22"/>
          <w:szCs w:val="22"/>
        </w:rPr>
      </w:pPr>
    </w:p>
    <w:p w:rsidR="009619B6" w:rsidRDefault="009619B6" w:rsidP="009619B6">
      <w:pPr>
        <w:rPr>
          <w:sz w:val="22"/>
          <w:szCs w:val="22"/>
        </w:rPr>
      </w:pPr>
    </w:p>
    <w:p w:rsidR="009619B6" w:rsidRDefault="009619B6" w:rsidP="009619B6">
      <w:pPr>
        <w:rPr>
          <w:sz w:val="22"/>
          <w:szCs w:val="22"/>
        </w:rPr>
      </w:pPr>
    </w:p>
    <w:p w:rsidR="009619B6" w:rsidRDefault="009619B6" w:rsidP="009619B6">
      <w:pPr>
        <w:rPr>
          <w:sz w:val="22"/>
          <w:szCs w:val="22"/>
        </w:rPr>
      </w:pPr>
    </w:p>
    <w:p w:rsidR="009619B6" w:rsidRDefault="009619B6" w:rsidP="009619B6">
      <w:pPr>
        <w:rPr>
          <w:sz w:val="22"/>
          <w:szCs w:val="22"/>
        </w:rPr>
      </w:pPr>
    </w:p>
    <w:p w:rsidR="009619B6" w:rsidRDefault="009619B6" w:rsidP="009619B6">
      <w:pPr>
        <w:rPr>
          <w:sz w:val="22"/>
          <w:szCs w:val="22"/>
        </w:rPr>
      </w:pPr>
    </w:p>
    <w:p w:rsidR="009619B6" w:rsidRDefault="009619B6" w:rsidP="009619B6">
      <w:pPr>
        <w:rPr>
          <w:sz w:val="22"/>
          <w:szCs w:val="22"/>
        </w:rPr>
      </w:pPr>
    </w:p>
    <w:p w:rsidR="009619B6" w:rsidRDefault="009619B6" w:rsidP="009619B6">
      <w:pPr>
        <w:rPr>
          <w:sz w:val="22"/>
          <w:szCs w:val="22"/>
        </w:rPr>
      </w:pPr>
    </w:p>
    <w:p w:rsidR="009619B6" w:rsidRDefault="009619B6" w:rsidP="009619B6">
      <w:pPr>
        <w:rPr>
          <w:sz w:val="22"/>
          <w:szCs w:val="22"/>
        </w:rPr>
      </w:pPr>
    </w:p>
    <w:p w:rsidR="00ED0889" w:rsidRDefault="00ED0889"/>
    <w:sectPr w:rsidR="00ED0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36DBA"/>
    <w:multiLevelType w:val="hybridMultilevel"/>
    <w:tmpl w:val="72B86E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41E4B"/>
    <w:multiLevelType w:val="hybridMultilevel"/>
    <w:tmpl w:val="AB06B2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119FF"/>
    <w:multiLevelType w:val="hybridMultilevel"/>
    <w:tmpl w:val="30C6ABF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B6"/>
    <w:rsid w:val="0017213B"/>
    <w:rsid w:val="009619B6"/>
    <w:rsid w:val="00AF44AB"/>
    <w:rsid w:val="00ED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A8E2"/>
  <w15:chartTrackingRefBased/>
  <w15:docId w15:val="{025EBD08-A473-49D4-97B7-96ACC06C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619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zo.gov.hr/UserDocsImages/dokumenti/Dokumenti-ZakonskiPodzakonski-Akti/Predskolski/Protokol%20o%20postupanju%20u%20slu%C4%8Daju%20nasilja%20me%C4%91u%20djecom%20i%20mladima%20-%20Ministarstvo%20za%20demografiju,%20obitelj,%20mlade%20i%20socijalnu%20politik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s s</cp:lastModifiedBy>
  <cp:revision>3</cp:revision>
  <dcterms:created xsi:type="dcterms:W3CDTF">2023-03-22T11:30:00Z</dcterms:created>
  <dcterms:modified xsi:type="dcterms:W3CDTF">2023-03-23T07:24:00Z</dcterms:modified>
</cp:coreProperties>
</file>